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312AC2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Default="002D42B0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AC2">
        <w:rPr>
          <w:rFonts w:ascii="GHEA Grapalat" w:hAnsi="GHEA Grapalat"/>
          <w:b/>
          <w:sz w:val="24"/>
          <w:szCs w:val="24"/>
          <w:lang w:val="hy-AM"/>
        </w:rPr>
        <w:t xml:space="preserve">Հ Ա Յ Տ Ա Ր Ա </w:t>
      </w:r>
      <w:r w:rsidR="00C14004" w:rsidRPr="00312AC2">
        <w:rPr>
          <w:rFonts w:ascii="GHEA Grapalat" w:hAnsi="GHEA Grapalat"/>
          <w:b/>
          <w:sz w:val="24"/>
          <w:szCs w:val="24"/>
          <w:lang w:val="hy-AM"/>
        </w:rPr>
        <w:t>Ր ՈՒ Թ Յ ՈՒ Ն</w:t>
      </w:r>
    </w:p>
    <w:p w14:paraId="40950B95" w14:textId="5BE599C1" w:rsidR="00840058" w:rsidRPr="00840058" w:rsidRDefault="00840058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40058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Sylfaen" w:hAnsi="Sylfaen" w:cs="Sylfaen"/>
          <w:lang w:val="hy-AM"/>
        </w:rPr>
        <w:t>Նարինե Թովմասյանի</w:t>
      </w:r>
      <w:r>
        <w:rPr>
          <w:rFonts w:ascii="Sylfaen" w:hAnsi="Sylfaen"/>
          <w:lang w:val="hy-AM"/>
        </w:rPr>
        <w:t xml:space="preserve"> </w:t>
      </w:r>
      <w:r w:rsidRPr="00DA43BA">
        <w:rPr>
          <w:rFonts w:ascii="Sylfaen" w:hAnsi="Sylfaen"/>
          <w:lang w:val="hy-AM"/>
        </w:rPr>
        <w:t>սնանկության գործով պարտապանին պատկանող անշարժ գույք</w:t>
      </w:r>
      <w:r>
        <w:rPr>
          <w:rFonts w:ascii="Sylfaen" w:hAnsi="Sylfaen"/>
          <w:lang w:val="hy-AM"/>
        </w:rPr>
        <w:t>ի աճուրդի կազմակերպման և անցկացման մասին</w:t>
      </w:r>
      <w:r w:rsidRPr="00840058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47A1F439" w14:textId="2F10E40C" w:rsidR="00C14004" w:rsidRPr="00314E50" w:rsidRDefault="00C14004" w:rsidP="00F91ABA">
      <w:pPr>
        <w:pStyle w:val="a4"/>
        <w:tabs>
          <w:tab w:val="left" w:pos="180"/>
        </w:tabs>
        <w:ind w:left="270"/>
        <w:jc w:val="both"/>
        <w:rPr>
          <w:rFonts w:ascii="Sylfaen" w:hAnsi="Sylfaen" w:cs="Sylfaen"/>
          <w:bCs/>
          <w:iCs/>
          <w:lang w:val="hy-AM"/>
        </w:rPr>
      </w:pPr>
      <w:r w:rsidRPr="00314E50">
        <w:rPr>
          <w:rFonts w:ascii="Sylfaen" w:hAnsi="Sylfaen" w:cs="Sylfaen"/>
          <w:bCs/>
          <w:iCs/>
          <w:lang w:val="hy-AM"/>
        </w:rPr>
        <w:t xml:space="preserve">Թիվ </w:t>
      </w:r>
      <w:r w:rsidR="00BE79BF" w:rsidRPr="00314E50">
        <w:rPr>
          <w:rFonts w:ascii="Sylfaen" w:hAnsi="Sylfaen" w:cs="Sylfaen"/>
          <w:bCs/>
          <w:iCs/>
          <w:lang w:val="hy-AM"/>
        </w:rPr>
        <w:t>ՍնԴ</w:t>
      </w:r>
      <w:r w:rsidR="002D42B0" w:rsidRPr="00314E50">
        <w:rPr>
          <w:rFonts w:ascii="Sylfaen" w:hAnsi="Sylfaen" w:cs="Sylfaen"/>
          <w:bCs/>
          <w:iCs/>
          <w:lang w:val="hy-AM"/>
        </w:rPr>
        <w:t>/</w:t>
      </w:r>
      <w:r w:rsidR="00314E50" w:rsidRPr="00314E50">
        <w:rPr>
          <w:rFonts w:ascii="Sylfaen" w:hAnsi="Sylfaen" w:cs="Sylfaen"/>
          <w:bCs/>
          <w:iCs/>
          <w:lang w:val="hy-AM"/>
        </w:rPr>
        <w:t>2952</w:t>
      </w:r>
      <w:r w:rsidR="002D42B0" w:rsidRPr="00314E50">
        <w:rPr>
          <w:rFonts w:ascii="Sylfaen" w:hAnsi="Sylfaen" w:cs="Sylfaen"/>
          <w:bCs/>
          <w:iCs/>
          <w:lang w:val="hy-AM"/>
        </w:rPr>
        <w:t>/04/2</w:t>
      </w:r>
      <w:r w:rsidR="0073309B" w:rsidRPr="00314E50">
        <w:rPr>
          <w:rFonts w:ascii="Sylfaen" w:hAnsi="Sylfaen" w:cs="Sylfaen"/>
          <w:bCs/>
          <w:iCs/>
          <w:lang w:val="hy-AM"/>
        </w:rPr>
        <w:t>4</w:t>
      </w:r>
      <w:r w:rsidR="002D42B0" w:rsidRPr="00314E50">
        <w:rPr>
          <w:rFonts w:ascii="Sylfaen" w:hAnsi="Sylfaen" w:cs="Sylfaen"/>
          <w:bCs/>
          <w:iCs/>
          <w:lang w:val="hy-AM"/>
        </w:rPr>
        <w:t xml:space="preserve"> </w:t>
      </w:r>
      <w:r w:rsidRPr="00314E50">
        <w:rPr>
          <w:rFonts w:ascii="Sylfaen" w:hAnsi="Sylfaen" w:cs="Sylfaen"/>
          <w:bCs/>
          <w:iCs/>
          <w:lang w:val="hy-AM"/>
        </w:rPr>
        <w:t xml:space="preserve">սնանկության գործով պարտապան </w:t>
      </w:r>
      <w:r w:rsidR="00314E50" w:rsidRPr="00314E50">
        <w:rPr>
          <w:rFonts w:ascii="Sylfaen" w:hAnsi="Sylfaen" w:cs="Sylfaen"/>
          <w:bCs/>
          <w:iCs/>
          <w:lang w:val="hy-AM"/>
        </w:rPr>
        <w:t>Նարինե Թովմասյանի</w:t>
      </w:r>
      <w:r w:rsidR="003F0E88" w:rsidRPr="00314E50">
        <w:rPr>
          <w:rFonts w:ascii="Sylfaen" w:hAnsi="Sylfaen" w:cs="Sylfaen"/>
          <w:bCs/>
          <w:iCs/>
          <w:lang w:val="hy-AM"/>
        </w:rPr>
        <w:t xml:space="preserve"> </w:t>
      </w:r>
      <w:r w:rsidRPr="00314E50">
        <w:rPr>
          <w:rFonts w:ascii="Sylfaen" w:hAnsi="Sylfaen" w:cs="Sylfaen"/>
          <w:bCs/>
          <w:iCs/>
          <w:lang w:val="hy-AM"/>
        </w:rPr>
        <w:t xml:space="preserve">սնանկության գործով կառավարիչ </w:t>
      </w:r>
      <w:r w:rsidR="003F0E88" w:rsidRPr="00314E50">
        <w:rPr>
          <w:rFonts w:ascii="Sylfaen" w:hAnsi="Sylfaen" w:cs="Sylfaen"/>
          <w:bCs/>
          <w:iCs/>
          <w:lang w:val="hy-AM"/>
        </w:rPr>
        <w:t>Արարատ Վարդանյանը</w:t>
      </w:r>
      <w:r w:rsidRPr="00314E50">
        <w:rPr>
          <w:rFonts w:ascii="Sylfaen" w:hAnsi="Sylfaen" w:cs="Sylfaen"/>
          <w:bCs/>
          <w:iCs/>
          <w:lang w:val="hy-AM"/>
        </w:rPr>
        <w:t xml:space="preserve"> հրավիրում է աճուրդի, որը տեղի կունենա 202</w:t>
      </w:r>
      <w:r w:rsidR="006824CF" w:rsidRPr="00314E50">
        <w:rPr>
          <w:rFonts w:ascii="Sylfaen" w:hAnsi="Sylfaen" w:cs="Sylfaen"/>
          <w:bCs/>
          <w:iCs/>
          <w:lang w:val="hy-AM"/>
        </w:rPr>
        <w:t>6</w:t>
      </w:r>
      <w:r w:rsidRPr="00314E50">
        <w:rPr>
          <w:rFonts w:ascii="Sylfaen" w:hAnsi="Sylfaen" w:cs="Sylfaen"/>
          <w:bCs/>
          <w:iCs/>
          <w:lang w:val="hy-AM"/>
        </w:rPr>
        <w:t>թ</w:t>
      </w:r>
      <w:r w:rsidR="00F91ABA" w:rsidRPr="00314E50">
        <w:rPr>
          <w:rFonts w:ascii="MS Mincho" w:eastAsia="MS Mincho" w:hAnsi="MS Mincho" w:cs="MS Mincho" w:hint="eastAsia"/>
          <w:bCs/>
          <w:iCs/>
          <w:lang w:val="hy-AM"/>
        </w:rPr>
        <w:t>․</w:t>
      </w:r>
      <w:r w:rsidRPr="00314E50">
        <w:rPr>
          <w:rFonts w:ascii="Sylfaen" w:hAnsi="Sylfaen" w:cs="Sylfaen"/>
          <w:bCs/>
          <w:iCs/>
          <w:lang w:val="hy-AM"/>
        </w:rPr>
        <w:t xml:space="preserve">-ի </w:t>
      </w:r>
      <w:r w:rsidR="00840058">
        <w:rPr>
          <w:rFonts w:ascii="Sylfaen" w:hAnsi="Sylfaen" w:cs="Sylfaen"/>
          <w:bCs/>
          <w:iCs/>
          <w:lang w:val="hy-AM"/>
        </w:rPr>
        <w:t>հուլիսի</w:t>
      </w:r>
      <w:r w:rsidR="008623BB" w:rsidRPr="00314E50">
        <w:rPr>
          <w:rFonts w:ascii="Sylfaen" w:hAnsi="Sylfaen" w:cs="Sylfaen"/>
          <w:bCs/>
          <w:iCs/>
          <w:lang w:val="hy-AM"/>
        </w:rPr>
        <w:t xml:space="preserve"> </w:t>
      </w:r>
      <w:r w:rsidR="0073309B" w:rsidRPr="00314E50">
        <w:rPr>
          <w:rFonts w:ascii="Sylfaen" w:hAnsi="Sylfaen" w:cs="Sylfaen"/>
          <w:bCs/>
          <w:iCs/>
          <w:lang w:val="hy-AM"/>
        </w:rPr>
        <w:t xml:space="preserve"> </w:t>
      </w:r>
      <w:r w:rsidR="007C7B33">
        <w:rPr>
          <w:rFonts w:ascii="Sylfaen" w:hAnsi="Sylfaen" w:cs="Sylfaen"/>
          <w:bCs/>
          <w:iCs/>
          <w:lang w:val="hy-AM"/>
        </w:rPr>
        <w:t>28</w:t>
      </w:r>
      <w:r w:rsidRPr="00314E50">
        <w:rPr>
          <w:rFonts w:ascii="Sylfaen" w:hAnsi="Sylfaen" w:cs="Sylfaen"/>
          <w:bCs/>
          <w:iCs/>
          <w:lang w:val="hy-AM"/>
        </w:rPr>
        <w:t>-ի</w:t>
      </w:r>
      <w:r w:rsidR="00626193" w:rsidRPr="00314E50">
        <w:rPr>
          <w:rFonts w:ascii="Sylfaen" w:hAnsi="Sylfaen" w:cs="Sylfaen"/>
          <w:bCs/>
          <w:iCs/>
          <w:lang w:val="hy-AM"/>
        </w:rPr>
        <w:t>ն</w:t>
      </w:r>
      <w:r w:rsidRPr="00314E50">
        <w:rPr>
          <w:rFonts w:ascii="Sylfaen" w:hAnsi="Sylfaen" w:cs="Sylfaen"/>
          <w:bCs/>
          <w:iCs/>
          <w:lang w:val="hy-AM"/>
        </w:rPr>
        <w:t xml:space="preserve"> ժամը 1</w:t>
      </w:r>
      <w:r w:rsidR="0058590A" w:rsidRPr="00314E50">
        <w:rPr>
          <w:rFonts w:ascii="Sylfaen" w:hAnsi="Sylfaen" w:cs="Sylfaen"/>
          <w:bCs/>
          <w:iCs/>
          <w:lang w:val="hy-AM"/>
        </w:rPr>
        <w:t>1</w:t>
      </w:r>
      <w:r w:rsidR="00454E17" w:rsidRPr="00314E50">
        <w:rPr>
          <w:rFonts w:ascii="Sylfaen" w:hAnsi="Sylfaen" w:cs="Sylfaen"/>
          <w:bCs/>
          <w:iCs/>
          <w:lang w:val="hy-AM"/>
        </w:rPr>
        <w:t>։</w:t>
      </w:r>
      <w:r w:rsidRPr="00314E50">
        <w:rPr>
          <w:rFonts w:ascii="Sylfaen" w:hAnsi="Sylfaen" w:cs="Sylfaen"/>
          <w:bCs/>
          <w:iCs/>
          <w:lang w:val="hy-AM"/>
        </w:rPr>
        <w:t>00-ին</w:t>
      </w:r>
      <w:r w:rsidR="0073309B" w:rsidRPr="00314E50">
        <w:rPr>
          <w:rFonts w:ascii="Sylfaen" w:hAnsi="Sylfaen"/>
          <w:iCs/>
          <w:szCs w:val="24"/>
          <w:lang w:val="af-ZA"/>
        </w:rPr>
        <w:t xml:space="preserve">  </w:t>
      </w:r>
      <w:r w:rsidR="00AD07A9" w:rsidRPr="00314E50">
        <w:rPr>
          <w:rFonts w:ascii="Sylfaen" w:hAnsi="Sylfaen"/>
          <w:iCs/>
          <w:szCs w:val="24"/>
          <w:lang w:val="af-ZA"/>
        </w:rPr>
        <w:t>ք</w:t>
      </w:r>
      <w:r w:rsidR="00AD07A9" w:rsidRPr="00314E50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AD07A9" w:rsidRPr="00314E50">
        <w:rPr>
          <w:rFonts w:ascii="Sylfaen" w:eastAsia="Microsoft YaHei" w:hAnsi="Sylfaen" w:cs="Microsoft YaHei"/>
          <w:iCs/>
          <w:szCs w:val="24"/>
          <w:lang w:val="af-ZA"/>
        </w:rPr>
        <w:t xml:space="preserve"> Երևան, Բագրատունյաց 13</w:t>
      </w:r>
      <w:r w:rsidR="00AD07A9" w:rsidRPr="00314E50">
        <w:rPr>
          <w:rFonts w:ascii="Sylfaen" w:hAnsi="Sylfaen"/>
          <w:iCs/>
          <w:szCs w:val="24"/>
          <w:lang w:val="af-ZA"/>
        </w:rPr>
        <w:t>,</w:t>
      </w:r>
      <w:r w:rsidR="0073309B" w:rsidRPr="00314E50">
        <w:rPr>
          <w:rFonts w:ascii="Sylfaen" w:hAnsi="Sylfaen"/>
          <w:iCs/>
          <w:szCs w:val="24"/>
          <w:lang w:val="af-ZA"/>
        </w:rPr>
        <w:t xml:space="preserve"> </w:t>
      </w:r>
      <w:r w:rsidR="00AD07A9" w:rsidRPr="00314E50">
        <w:rPr>
          <w:rFonts w:ascii="Sylfaen" w:hAnsi="Sylfaen"/>
          <w:iCs/>
          <w:szCs w:val="24"/>
          <w:lang w:val="af-ZA"/>
        </w:rPr>
        <w:t>104 գրս</w:t>
      </w:r>
      <w:r w:rsidR="00AD07A9" w:rsidRPr="00314E50">
        <w:rPr>
          <w:rFonts w:ascii="MS Mincho" w:eastAsia="MS Mincho" w:hAnsi="MS Mincho" w:cs="MS Mincho" w:hint="eastAsia"/>
          <w:iCs/>
          <w:szCs w:val="24"/>
          <w:lang w:val="af-ZA"/>
        </w:rPr>
        <w:t>․</w:t>
      </w:r>
      <w:r w:rsidR="00AD07A9" w:rsidRPr="00314E50">
        <w:rPr>
          <w:rFonts w:ascii="Sylfaen" w:eastAsia="Microsoft YaHei" w:hAnsi="Sylfaen" w:cs="Microsoft YaHei"/>
          <w:iCs/>
          <w:szCs w:val="24"/>
          <w:lang w:val="af-ZA"/>
        </w:rPr>
        <w:t xml:space="preserve"> </w:t>
      </w:r>
      <w:r w:rsidR="0073309B" w:rsidRPr="00314E50">
        <w:rPr>
          <w:rFonts w:ascii="Sylfaen" w:hAnsi="Sylfaen"/>
          <w:iCs/>
          <w:szCs w:val="24"/>
          <w:lang w:val="af-ZA"/>
        </w:rPr>
        <w:t xml:space="preserve">  </w:t>
      </w:r>
      <w:r w:rsidRPr="00314E50">
        <w:rPr>
          <w:rFonts w:ascii="Sylfaen" w:hAnsi="Sylfaen" w:cs="Sylfaen"/>
          <w:bCs/>
          <w:iCs/>
          <w:lang w:val="hy-AM"/>
        </w:rPr>
        <w:t>հասցեում</w:t>
      </w:r>
      <w:r w:rsidR="00154853" w:rsidRPr="00314E50">
        <w:rPr>
          <w:rFonts w:ascii="MS Mincho" w:eastAsia="MS Mincho" w:hAnsi="MS Mincho" w:cs="MS Mincho" w:hint="eastAsia"/>
          <w:bCs/>
          <w:iCs/>
          <w:lang w:val="hy-AM"/>
        </w:rPr>
        <w:t>․</w:t>
      </w:r>
    </w:p>
    <w:p w14:paraId="2B230EC4" w14:textId="1ABF38F4" w:rsidR="00C14004" w:rsidRPr="00312AC2" w:rsidRDefault="00C14004" w:rsidP="00C14004">
      <w:pPr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ԱՃՈՒՐԴՈՎ ՎԱՃԱ</w:t>
      </w:r>
      <w:r w:rsidR="007B7C30" w:rsidRPr="00312AC2">
        <w:rPr>
          <w:rFonts w:ascii="GHEA Grapalat" w:hAnsi="GHEA Grapalat" w:cs="Sylfaen"/>
          <w:bCs/>
          <w:i/>
          <w:lang w:val="hy-AM"/>
        </w:rPr>
        <w:t>Ռ</w:t>
      </w:r>
      <w:r w:rsidRPr="00312AC2">
        <w:rPr>
          <w:rFonts w:ascii="GHEA Grapalat" w:hAnsi="GHEA Grapalat" w:cs="Sylfaen"/>
          <w:bCs/>
          <w:i/>
          <w:lang w:val="hy-AM"/>
        </w:rPr>
        <w:t>ՎՈՒՄ Է</w:t>
      </w:r>
    </w:p>
    <w:p w14:paraId="6EDB0783" w14:textId="4934C337" w:rsidR="00C952FE" w:rsidRPr="00314E50" w:rsidRDefault="00C14004" w:rsidP="00F701C3">
      <w:pPr>
        <w:spacing w:after="0"/>
        <w:jc w:val="center"/>
        <w:rPr>
          <w:rFonts w:ascii="GHEA Grapalat" w:hAnsi="GHEA Grapalat" w:cs="Sylfaen"/>
          <w:bCs/>
          <w:i/>
          <w:lang w:val="hy-AM"/>
        </w:rPr>
      </w:pPr>
      <w:r w:rsidRPr="00314E50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314E50">
        <w:rPr>
          <w:rFonts w:ascii="GHEA Grapalat" w:hAnsi="GHEA Grapalat" w:cs="Sylfaen"/>
          <w:bCs/>
          <w:i/>
          <w:lang w:val="hy-AM"/>
        </w:rPr>
        <w:t>ՍնԴ</w:t>
      </w:r>
      <w:r w:rsidR="002D42B0" w:rsidRPr="00314E50">
        <w:rPr>
          <w:rFonts w:ascii="GHEA Grapalat" w:hAnsi="GHEA Grapalat" w:cs="Sylfaen"/>
          <w:bCs/>
          <w:i/>
          <w:lang w:val="hy-AM"/>
        </w:rPr>
        <w:t>/</w:t>
      </w:r>
      <w:r w:rsidR="00314E50" w:rsidRPr="00314E50">
        <w:rPr>
          <w:rFonts w:ascii="GHEA Grapalat" w:hAnsi="GHEA Grapalat" w:cs="Sylfaen"/>
          <w:bCs/>
          <w:i/>
          <w:lang w:val="hy-AM"/>
        </w:rPr>
        <w:t>2952</w:t>
      </w:r>
      <w:r w:rsidR="002D42B0" w:rsidRPr="00314E50">
        <w:rPr>
          <w:rFonts w:ascii="GHEA Grapalat" w:hAnsi="GHEA Grapalat" w:cs="Sylfaen"/>
          <w:bCs/>
          <w:i/>
          <w:lang w:val="hy-AM"/>
        </w:rPr>
        <w:t>/04/2</w:t>
      </w:r>
      <w:r w:rsidR="0073309B" w:rsidRPr="00314E50">
        <w:rPr>
          <w:rFonts w:ascii="GHEA Grapalat" w:hAnsi="GHEA Grapalat" w:cs="Sylfaen"/>
          <w:bCs/>
          <w:i/>
          <w:lang w:val="hy-AM"/>
        </w:rPr>
        <w:t>4</w:t>
      </w:r>
      <w:r w:rsidR="00BE79BF"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Pr="00314E50">
        <w:rPr>
          <w:rFonts w:ascii="GHEA Grapalat" w:hAnsi="GHEA Grapalat" w:cs="Sylfaen"/>
          <w:bCs/>
          <w:i/>
          <w:lang w:val="hy-AM"/>
        </w:rPr>
        <w:t>սնանկության գործով ՀՀ Սնանկության դատարանի /դա</w:t>
      </w:r>
      <w:r w:rsidR="00314E50" w:rsidRPr="00314E50">
        <w:rPr>
          <w:rFonts w:ascii="GHEA Grapalat" w:hAnsi="GHEA Grapalat" w:cs="Sylfaen"/>
          <w:bCs/>
          <w:i/>
          <w:lang w:val="hy-AM"/>
        </w:rPr>
        <w:t>տավ</w:t>
      </w:r>
      <w:r w:rsidRPr="00314E50">
        <w:rPr>
          <w:rFonts w:ascii="GHEA Grapalat" w:hAnsi="GHEA Grapalat" w:cs="Sylfaen"/>
          <w:bCs/>
          <w:i/>
          <w:lang w:val="hy-AM"/>
        </w:rPr>
        <w:t xml:space="preserve">որ՝ </w:t>
      </w:r>
      <w:r w:rsidR="00314E50" w:rsidRPr="00314E50">
        <w:rPr>
          <w:rFonts w:ascii="GHEA Grapalat" w:hAnsi="GHEA Grapalat" w:cs="Sylfaen"/>
          <w:bCs/>
          <w:i/>
          <w:lang w:val="hy-AM"/>
        </w:rPr>
        <w:t>Ա</w:t>
      </w:r>
      <w:r w:rsidR="00314E50" w:rsidRPr="00314E50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314E50" w:rsidRPr="00314E50">
        <w:rPr>
          <w:rFonts w:ascii="GHEA Grapalat" w:eastAsia="MS Mincho" w:hAnsi="GHEA Grapalat" w:cs="MS Mincho"/>
          <w:bCs/>
          <w:i/>
          <w:lang w:val="hy-AM"/>
        </w:rPr>
        <w:t xml:space="preserve"> Չիչոյան </w:t>
      </w:r>
      <w:r w:rsidR="002D05D9" w:rsidRPr="00314E50">
        <w:rPr>
          <w:rFonts w:ascii="GHEA Grapalat" w:hAnsi="GHEA Grapalat" w:cs="Sylfaen"/>
          <w:bCs/>
          <w:i/>
          <w:lang w:val="hy-AM"/>
        </w:rPr>
        <w:t xml:space="preserve">/ </w:t>
      </w:r>
      <w:r w:rsidR="002D42B0" w:rsidRPr="00314E50">
        <w:rPr>
          <w:rFonts w:ascii="GHEA Grapalat" w:hAnsi="GHEA Grapalat" w:cs="Sylfaen"/>
          <w:bCs/>
          <w:i/>
          <w:lang w:val="hy-AM"/>
        </w:rPr>
        <w:t>«</w:t>
      </w:r>
      <w:r w:rsidR="00314E50" w:rsidRPr="00314E50">
        <w:rPr>
          <w:rFonts w:ascii="GHEA Grapalat" w:hAnsi="GHEA Grapalat" w:cs="Sylfaen"/>
          <w:bCs/>
          <w:i/>
          <w:lang w:val="hy-AM"/>
        </w:rPr>
        <w:t>06</w:t>
      </w:r>
      <w:r w:rsidR="00BE79BF" w:rsidRPr="00314E50">
        <w:rPr>
          <w:rFonts w:ascii="GHEA Grapalat" w:hAnsi="GHEA Grapalat" w:cs="Sylfaen"/>
          <w:bCs/>
          <w:i/>
          <w:lang w:val="hy-AM"/>
        </w:rPr>
        <w:t xml:space="preserve">» </w:t>
      </w:r>
      <w:r w:rsidR="00314E50" w:rsidRPr="00314E50">
        <w:rPr>
          <w:rFonts w:ascii="GHEA Grapalat" w:hAnsi="GHEA Grapalat" w:cs="Sylfaen"/>
          <w:bCs/>
          <w:i/>
          <w:lang w:val="hy-AM"/>
        </w:rPr>
        <w:t>մայիսի</w:t>
      </w:r>
      <w:r w:rsidR="002D42B0" w:rsidRPr="00314E50">
        <w:rPr>
          <w:rFonts w:ascii="GHEA Grapalat" w:hAnsi="GHEA Grapalat" w:cs="Sylfaen"/>
          <w:bCs/>
          <w:i/>
          <w:lang w:val="hy-AM"/>
        </w:rPr>
        <w:t xml:space="preserve"> 202</w:t>
      </w:r>
      <w:r w:rsidR="0073309B" w:rsidRPr="00314E50">
        <w:rPr>
          <w:rFonts w:ascii="GHEA Grapalat" w:hAnsi="GHEA Grapalat" w:cs="Sylfaen"/>
          <w:bCs/>
          <w:i/>
          <w:lang w:val="hy-AM"/>
        </w:rPr>
        <w:t>6</w:t>
      </w:r>
      <w:r w:rsidR="00BE79BF" w:rsidRPr="00314E50">
        <w:rPr>
          <w:rFonts w:ascii="GHEA Grapalat" w:hAnsi="GHEA Grapalat" w:cs="Sylfaen"/>
          <w:bCs/>
          <w:i/>
          <w:lang w:val="hy-AM"/>
        </w:rPr>
        <w:t>թ.</w:t>
      </w:r>
      <w:r w:rsidRPr="00314E50">
        <w:rPr>
          <w:rFonts w:ascii="GHEA Grapalat" w:hAnsi="GHEA Grapalat" w:cs="Sylfaen"/>
          <w:bCs/>
          <w:i/>
          <w:lang w:val="hy-AM"/>
        </w:rPr>
        <w:t>-ի</w:t>
      </w:r>
      <w:r w:rsidR="00750A16" w:rsidRPr="00314E50">
        <w:rPr>
          <w:rFonts w:ascii="GHEA Grapalat" w:hAnsi="GHEA Grapalat" w:cs="Sylfaen"/>
          <w:bCs/>
          <w:i/>
          <w:lang w:val="hy-AM"/>
        </w:rPr>
        <w:t xml:space="preserve"> «</w:t>
      </w:r>
      <w:r w:rsidR="002D42B0" w:rsidRPr="00314E50">
        <w:rPr>
          <w:rFonts w:ascii="GHEA Grapalat" w:hAnsi="GHEA Grapalat" w:cs="Sylfaen"/>
          <w:bCs/>
          <w:i/>
          <w:lang w:val="hy-AM"/>
        </w:rPr>
        <w:t>Հրապարակային սակարկություններով պարտապանի գ</w:t>
      </w:r>
      <w:r w:rsidRPr="00314E50">
        <w:rPr>
          <w:rFonts w:ascii="GHEA Grapalat" w:hAnsi="GHEA Grapalat" w:cs="Sylfaen"/>
          <w:bCs/>
          <w:i/>
          <w:lang w:val="hy-AM"/>
        </w:rPr>
        <w:t>ույքի վաճառքը թույլատրելու մասին</w:t>
      </w:r>
      <w:r w:rsidR="00D17928" w:rsidRPr="00314E50">
        <w:rPr>
          <w:rFonts w:ascii="GHEA Grapalat" w:hAnsi="GHEA Grapalat" w:cs="Sylfaen"/>
          <w:bCs/>
          <w:i/>
          <w:lang w:val="hy-AM"/>
        </w:rPr>
        <w:t>»</w:t>
      </w:r>
      <w:r w:rsidRPr="00314E50">
        <w:rPr>
          <w:rFonts w:ascii="GHEA Grapalat" w:hAnsi="GHEA Grapalat" w:cs="Sylfaen"/>
          <w:bCs/>
          <w:i/>
          <w:lang w:val="hy-AM"/>
        </w:rPr>
        <w:t xml:space="preserve"> որոշմամբ օտարման ենթակա պարտապան </w:t>
      </w:r>
      <w:r w:rsidR="00314E50" w:rsidRPr="00314E50">
        <w:rPr>
          <w:rFonts w:ascii="GHEA Grapalat" w:hAnsi="GHEA Grapalat" w:cs="Sylfaen"/>
          <w:bCs/>
          <w:i/>
          <w:lang w:val="hy-AM"/>
        </w:rPr>
        <w:t>Նարինե Թովմասյանի</w:t>
      </w:r>
      <w:r w:rsidR="0073309B"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="002A136A" w:rsidRPr="00314E50">
        <w:rPr>
          <w:rFonts w:ascii="GHEA Grapalat" w:hAnsi="GHEA Grapalat" w:cs="Sylfaen"/>
          <w:bCs/>
          <w:i/>
          <w:lang w:val="hy-AM"/>
        </w:rPr>
        <w:t xml:space="preserve"> պարտավորությունների համար </w:t>
      </w:r>
      <w:r w:rsidR="00127056" w:rsidRPr="00314E50">
        <w:rPr>
          <w:rFonts w:ascii="GHEA Grapalat" w:hAnsi="GHEA Grapalat" w:cs="Sylfaen"/>
          <w:bCs/>
          <w:i/>
          <w:lang w:val="hy-AM"/>
        </w:rPr>
        <w:t>«</w:t>
      </w:r>
      <w:r w:rsidR="00314E50" w:rsidRPr="00314E50">
        <w:rPr>
          <w:rFonts w:ascii="GHEA Grapalat" w:hAnsi="GHEA Grapalat" w:cs="Sylfaen"/>
          <w:bCs/>
          <w:i/>
          <w:lang w:val="hy-AM"/>
        </w:rPr>
        <w:t>Արդշինբանկ</w:t>
      </w:r>
      <w:r w:rsidR="0073309B"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="00127056" w:rsidRPr="00314E50">
        <w:rPr>
          <w:rFonts w:ascii="GHEA Grapalat" w:hAnsi="GHEA Grapalat" w:cs="Sylfaen"/>
          <w:bCs/>
          <w:i/>
          <w:lang w:val="hy-AM"/>
        </w:rPr>
        <w:t xml:space="preserve">» </w:t>
      </w:r>
      <w:r w:rsidR="00314E50" w:rsidRPr="00314E50">
        <w:rPr>
          <w:rFonts w:ascii="GHEA Grapalat" w:hAnsi="GHEA Grapalat" w:cs="Sylfaen"/>
          <w:bCs/>
          <w:i/>
          <w:lang w:val="hy-AM"/>
        </w:rPr>
        <w:t>ԲԲԸ</w:t>
      </w:r>
      <w:r w:rsidR="00127056" w:rsidRPr="00314E50">
        <w:rPr>
          <w:rFonts w:ascii="GHEA Grapalat" w:hAnsi="GHEA Grapalat" w:cs="Sylfaen"/>
          <w:bCs/>
          <w:i/>
          <w:lang w:val="hy-AM"/>
        </w:rPr>
        <w:t xml:space="preserve"> ընկերությունում գրավադրված,</w:t>
      </w:r>
      <w:r w:rsidR="0073309B"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="00314E50" w:rsidRPr="00314E50">
        <w:rPr>
          <w:rFonts w:ascii="GHEA Grapalat" w:hAnsi="GHEA Grapalat" w:cs="Sylfaen"/>
          <w:bCs/>
          <w:i/>
          <w:lang w:val="hy-AM"/>
        </w:rPr>
        <w:t xml:space="preserve">պարտապանին </w:t>
      </w:r>
      <w:r w:rsidR="00127056" w:rsidRPr="00314E50">
        <w:rPr>
          <w:rFonts w:ascii="GHEA Grapalat" w:hAnsi="GHEA Grapalat" w:cs="Sylfaen"/>
          <w:bCs/>
          <w:i/>
          <w:lang w:val="hy-AM"/>
        </w:rPr>
        <w:t xml:space="preserve">պատկանող անշարժ գույքը, </w:t>
      </w:r>
    </w:p>
    <w:p w14:paraId="36852173" w14:textId="0B764A34" w:rsidR="00BE79BF" w:rsidRPr="00312AC2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312AC2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37C54D14" w14:textId="1EB1EFC0" w:rsidR="00314E50" w:rsidRPr="00314E50" w:rsidRDefault="00BE79BF" w:rsidP="00314E50">
      <w:pPr>
        <w:pStyle w:val="a9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1C66C3">
        <w:rPr>
          <w:rFonts w:ascii="GHEA Grapalat" w:hAnsi="GHEA Grapalat" w:cs="Sylfaen"/>
          <w:b/>
          <w:bCs/>
          <w:i/>
          <w:lang w:val="hy-AM"/>
        </w:rPr>
        <w:t xml:space="preserve">Լոտ </w:t>
      </w:r>
      <w:r w:rsidR="0073309B" w:rsidRPr="001C66C3">
        <w:rPr>
          <w:rFonts w:ascii="GHEA Grapalat" w:hAnsi="GHEA Grapalat" w:cs="Sylfaen"/>
          <w:b/>
          <w:bCs/>
          <w:i/>
          <w:lang w:val="hy-AM"/>
        </w:rPr>
        <w:t>1</w:t>
      </w:r>
      <w:r w:rsidRPr="00314E50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Pr="00314E50">
        <w:rPr>
          <w:rFonts w:ascii="GHEA Grapalat" w:hAnsi="GHEA Grapalat" w:cs="Sylfaen"/>
          <w:bCs/>
          <w:i/>
          <w:lang w:val="hy-AM"/>
        </w:rPr>
        <w:t xml:space="preserve"> </w:t>
      </w:r>
      <w:r w:rsidR="00314E50" w:rsidRPr="00314E50">
        <w:rPr>
          <w:rFonts w:ascii="GHEA Grapalat" w:hAnsi="GHEA Grapalat"/>
          <w:lang w:val="hy-AM"/>
        </w:rPr>
        <w:t>Տավուշի  մարզ, համայնք Դիլիջան, ք</w:t>
      </w:r>
      <w:r w:rsidR="00314E50" w:rsidRPr="00314E50">
        <w:rPr>
          <w:rFonts w:ascii="MS Mincho" w:eastAsia="MS Mincho" w:hAnsi="MS Mincho" w:cs="MS Mincho" w:hint="eastAsia"/>
          <w:lang w:val="hy-AM"/>
        </w:rPr>
        <w:t>․</w:t>
      </w:r>
      <w:r w:rsidR="00314E50" w:rsidRPr="00314E50">
        <w:rPr>
          <w:rFonts w:ascii="GHEA Grapalat" w:eastAsia="Microsoft YaHei" w:hAnsi="GHEA Grapalat" w:cs="Microsoft YaHei"/>
          <w:lang w:val="hy-AM"/>
        </w:rPr>
        <w:t xml:space="preserve"> Դիլիջան, Գայի փ</w:t>
      </w:r>
      <w:r w:rsidR="00314E50" w:rsidRPr="00314E50">
        <w:rPr>
          <w:rFonts w:ascii="MS Mincho" w:eastAsia="MS Mincho" w:hAnsi="MS Mincho" w:cs="MS Mincho" w:hint="eastAsia"/>
          <w:lang w:val="hy-AM"/>
        </w:rPr>
        <w:t>․</w:t>
      </w:r>
      <w:r w:rsidR="00314E50" w:rsidRPr="00314E50">
        <w:rPr>
          <w:rFonts w:ascii="GHEA Grapalat" w:eastAsia="Microsoft YaHei" w:hAnsi="GHEA Grapalat" w:cs="Microsoft YaHei"/>
          <w:lang w:val="hy-AM"/>
        </w:rPr>
        <w:t xml:space="preserve">, 64   </w:t>
      </w:r>
      <w:r w:rsidR="00314E50" w:rsidRPr="00314E50">
        <w:rPr>
          <w:rFonts w:ascii="GHEA Grapalat" w:hAnsi="GHEA Grapalat"/>
          <w:lang w:val="hy-AM"/>
        </w:rPr>
        <w:t>հասցեում  գտնվող</w:t>
      </w:r>
      <w:r w:rsidR="00314E50" w:rsidRPr="00314E50">
        <w:rPr>
          <w:rFonts w:ascii="GHEA Grapalat" w:hAnsi="GHEA Grapalat" w:cs="Sylfaen"/>
          <w:lang w:val="hy-AM"/>
        </w:rPr>
        <w:t xml:space="preserve">, «Արդշինբանկ» ՓԲԸ-ի գրավի առարկա հանդիսացող   </w:t>
      </w:r>
      <w:r w:rsidR="00314E50" w:rsidRPr="00314E50">
        <w:rPr>
          <w:rFonts w:ascii="GHEA Grapalat" w:hAnsi="GHEA Grapalat"/>
          <w:lang w:val="hy-AM"/>
        </w:rPr>
        <w:t xml:space="preserve">թիվ` 11-003-0248-0015 </w:t>
      </w:r>
      <w:r w:rsidR="00314E50" w:rsidRPr="00314E50">
        <w:rPr>
          <w:rFonts w:ascii="GHEA Grapalat" w:hAnsi="GHEA Grapalat" w:cs="Sylfaen"/>
          <w:lang w:val="hy-AM"/>
        </w:rPr>
        <w:t>կադաստրային ծածկագրով բնակելի տուն։ Մակերեսը 219 քմ</w:t>
      </w:r>
      <w:r w:rsidR="00314E50" w:rsidRPr="00314E50">
        <w:rPr>
          <w:rFonts w:ascii="MS Mincho" w:eastAsia="MS Mincho" w:hAnsi="MS Mincho" w:cs="MS Mincho" w:hint="eastAsia"/>
          <w:lang w:val="hy-AM"/>
        </w:rPr>
        <w:t>․</w:t>
      </w:r>
      <w:r w:rsidR="00314E50" w:rsidRPr="00314E50">
        <w:rPr>
          <w:rFonts w:ascii="GHEA Grapalat" w:eastAsia="Microsoft YaHei" w:hAnsi="GHEA Grapalat" w:cs="Microsoft YaHei"/>
          <w:lang w:val="hy-AM"/>
        </w:rPr>
        <w:t xml:space="preserve"> է։ Հողամասը սահմանազատված է ցանկապատով և հարևան շինությունների պատերով, փողոցի կողմից տեղադրված են մետաղական դարպասներ։ Բնակելի տունը կիսանկուղային հարկով 1 հարկանի քարե շինություն է  տանիքը երկլանջ, պատված ազբոշիֆերով։Առաջին հարկի մուտքի դուռը մետաղական, կիսանկուղային հարկի մուտքի դուռը ՝ փայտանյութ, պատուհանները ՝մետաղոպլաստե շրջանակներով, ներքին դռները ՝ փայտանյութ։Տան ներքին հարդարումը գտնվում է միջինից լավ վիճակում։Կիսանկուղային հարկի ներքին հարդարումը հին է, որոշ սենյակներում բացակայում է, հատակը ՝ կերամիկական սալիկներ, լամինատ և բետոնապատ, պատերը ՝ գաջասվաղ, մասամբ պատված ներկանյութով,սանհանգույցի հատակը և պատերը ՝ կերամիկական սալիկներ, առաջին հարկի մուտքը առանձին է՝ արտաքին աստիճանավանդակով, առաջին հարկի ներքին հարդարումը նոր է, հատակը կերամիկական սալիկքներ և լամինատ, պատերը գաջասվաղ պատված ներկանյութով։ </w:t>
      </w:r>
    </w:p>
    <w:p w14:paraId="68FD3450" w14:textId="715FF32E" w:rsidR="0073309B" w:rsidRPr="001C66C3" w:rsidRDefault="0073309B" w:rsidP="00314E50">
      <w:pPr>
        <w:pStyle w:val="a9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1C66C3">
        <w:rPr>
          <w:rFonts w:ascii="GHEA Grapalat" w:hAnsi="GHEA Grapalat" w:cs="Sylfaen"/>
          <w:bCs/>
          <w:i/>
          <w:lang w:val="hy-AM"/>
        </w:rPr>
        <w:t xml:space="preserve">Աճուրդի մեկնարկային արժեքը կազմում է </w:t>
      </w:r>
      <w:r w:rsidR="007C7B33" w:rsidRPr="007C7B33">
        <w:rPr>
          <w:rFonts w:ascii="GHEA Grapalat" w:hAnsi="GHEA Grapalat" w:cs="Sylfaen"/>
          <w:bCs/>
          <w:i/>
          <w:lang w:val="hy-AM"/>
        </w:rPr>
        <w:t>41</w:t>
      </w:r>
      <w:r w:rsidR="007C7B33" w:rsidRPr="007C7B33">
        <w:rPr>
          <w:rFonts w:ascii="Calibri" w:hAnsi="Calibri" w:cs="Calibri"/>
          <w:bCs/>
          <w:i/>
          <w:lang w:val="hy-AM"/>
        </w:rPr>
        <w:t> </w:t>
      </w:r>
      <w:r w:rsidR="007C7B33" w:rsidRPr="007C7B33">
        <w:rPr>
          <w:rFonts w:ascii="GHEA Grapalat" w:hAnsi="GHEA Grapalat" w:cs="Sylfaen"/>
          <w:bCs/>
          <w:i/>
          <w:lang w:val="hy-AM"/>
        </w:rPr>
        <w:t>512</w:t>
      </w:r>
      <w:r w:rsidR="007C7B33">
        <w:rPr>
          <w:rFonts w:ascii="Calibri" w:hAnsi="Calibri" w:cs="Calibri"/>
          <w:bCs/>
          <w:i/>
          <w:lang w:val="hy-AM"/>
        </w:rPr>
        <w:t> </w:t>
      </w:r>
      <w:r w:rsidR="007C7B33" w:rsidRPr="007C7B33">
        <w:rPr>
          <w:rFonts w:ascii="GHEA Grapalat" w:hAnsi="GHEA Grapalat" w:cs="Sylfaen"/>
          <w:bCs/>
          <w:i/>
          <w:lang w:val="hy-AM"/>
        </w:rPr>
        <w:t>500</w:t>
      </w:r>
      <w:r w:rsidR="007C7B33" w:rsidRPr="007C7B33">
        <w:rPr>
          <w:rFonts w:ascii="GHEA Grapalat" w:hAnsi="GHEA Grapalat" w:cs="Sylfaen"/>
          <w:bCs/>
          <w:i/>
          <w:lang w:val="hy-AM"/>
        </w:rPr>
        <w:t xml:space="preserve"> </w:t>
      </w:r>
      <w:r w:rsidR="00840058" w:rsidRPr="00B57EDA">
        <w:rPr>
          <w:rFonts w:ascii="GHEA Grapalat" w:hAnsi="GHEA Grapalat" w:cs="Sylfaen"/>
          <w:bCs/>
          <w:i/>
          <w:lang w:val="hy-AM"/>
        </w:rPr>
        <w:t>(</w:t>
      </w:r>
      <w:r w:rsidR="00840058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10 </w:t>
      </w:r>
      <w:r w:rsidR="00840058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840058">
        <w:rPr>
          <w:rFonts w:ascii="GHEA Grapalat" w:hAnsi="GHEA Grapalat" w:cs="Sylfaen"/>
          <w:bCs/>
          <w:i/>
          <w:lang w:val="hy-AM"/>
        </w:rPr>
        <w:t>պակաս</w:t>
      </w:r>
      <w:r w:rsidR="00840058" w:rsidRPr="00B57EDA">
        <w:rPr>
          <w:rFonts w:ascii="GHEA Grapalat" w:hAnsi="GHEA Grapalat" w:cs="Sylfaen"/>
          <w:bCs/>
          <w:i/>
          <w:lang w:val="hy-AM"/>
        </w:rPr>
        <w:t>)</w:t>
      </w:r>
      <w:r w:rsidR="00840058">
        <w:rPr>
          <w:rFonts w:ascii="GHEA Grapalat" w:hAnsi="GHEA Grapalat" w:cs="Sylfaen"/>
          <w:bCs/>
          <w:i/>
          <w:lang w:val="hy-AM"/>
        </w:rPr>
        <w:t xml:space="preserve">  </w:t>
      </w:r>
      <w:r w:rsidRPr="001C66C3">
        <w:rPr>
          <w:rFonts w:ascii="GHEA Grapalat" w:hAnsi="GHEA Grapalat" w:cs="Sylfaen"/>
          <w:bCs/>
          <w:i/>
          <w:lang w:val="hy-AM"/>
        </w:rPr>
        <w:t xml:space="preserve">ՀՀ դրամ: Տունը բնակեցված է։ Բնակիչների վտարման և վերագրանցման բոլոր ծախսերը կատարվում են հնարավոր գնորդի կողմից։ Գույքերի գնահատումը կատարվել է  </w:t>
      </w:r>
      <w:r w:rsidRPr="001C66C3">
        <w:rPr>
          <w:rFonts w:ascii="GHEA Grapalat" w:hAnsi="GHEA Grapalat" w:cs="Sylfaen"/>
          <w:i/>
          <w:lang w:val="hy-AM"/>
        </w:rPr>
        <w:t>“Այ Էքսպերտ” ՍՊԸ-ի կողմից։</w:t>
      </w:r>
    </w:p>
    <w:p w14:paraId="3B3D1EFA" w14:textId="394E74A1" w:rsidR="00127056" w:rsidRPr="00B57EDA" w:rsidRDefault="0073309B" w:rsidP="00B57EDA">
      <w:pPr>
        <w:pStyle w:val="a9"/>
        <w:ind w:left="708"/>
        <w:jc w:val="both"/>
        <w:rPr>
          <w:rFonts w:ascii="Sylfaen" w:hAnsi="Sylfaen" w:cs="Sylfaen"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 xml:space="preserve"> </w:t>
      </w:r>
    </w:p>
    <w:p w14:paraId="7702B37D" w14:textId="7AA78F06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7A0A33B1" w:rsidR="003E427E" w:rsidRPr="00312AC2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8B0804" w:rsidRPr="00312AC2">
        <w:rPr>
          <w:rFonts w:ascii="GHEA Grapalat" w:hAnsi="GHEA Grapalat" w:cs="Sylfaen"/>
          <w:bCs/>
          <w:i/>
          <w:lang w:val="hy-AM"/>
        </w:rPr>
        <w:t>/</w:t>
      </w:r>
      <w:r w:rsidR="00314E50">
        <w:rPr>
          <w:rFonts w:ascii="GHEA Grapalat" w:hAnsi="GHEA Grapalat" w:cs="Sylfaen"/>
          <w:bCs/>
          <w:i/>
          <w:lang w:val="hy-AM"/>
        </w:rPr>
        <w:t>2952</w:t>
      </w:r>
      <w:r w:rsidR="008B0804" w:rsidRPr="00312AC2">
        <w:rPr>
          <w:rFonts w:ascii="GHEA Grapalat" w:hAnsi="GHEA Grapalat" w:cs="Sylfaen"/>
          <w:bCs/>
          <w:i/>
          <w:lang w:val="hy-AM"/>
        </w:rPr>
        <w:t>/04/2</w:t>
      </w:r>
      <w:r w:rsidR="0073309B">
        <w:rPr>
          <w:rFonts w:ascii="GHEA Grapalat" w:hAnsi="GHEA Grapalat" w:cs="Sylfaen"/>
          <w:bCs/>
          <w:i/>
          <w:lang w:val="hy-AM"/>
        </w:rPr>
        <w:t>4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314E50">
        <w:rPr>
          <w:rFonts w:ascii="GHEA Grapalat" w:hAnsi="GHEA Grapalat" w:cs="Sylfaen"/>
          <w:bCs/>
          <w:i/>
          <w:lang w:val="hy-AM"/>
        </w:rPr>
        <w:t xml:space="preserve">Նարինե Թովմասյանի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3687987E" w:rsidR="00A63BB0" w:rsidRPr="00C10813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lastRenderedPageBreak/>
        <w:t xml:space="preserve">Աճուրդի անցկացման վայրը՝ 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1C66C3" w:rsidRPr="00AD07A9">
        <w:rPr>
          <w:rFonts w:ascii="GHEA Grapalat" w:hAnsi="GHEA Grapalat"/>
          <w:szCs w:val="24"/>
          <w:lang w:val="af-ZA"/>
        </w:rPr>
        <w:t>ք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1C66C3" w:rsidRPr="00AD07A9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1C66C3" w:rsidRPr="00AD07A9">
        <w:rPr>
          <w:rFonts w:ascii="GHEA Grapalat" w:hAnsi="GHEA Grapalat"/>
          <w:szCs w:val="24"/>
          <w:lang w:val="af-ZA"/>
        </w:rPr>
        <w:t>, 104 գրս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73309B">
        <w:rPr>
          <w:rFonts w:ascii="Sylfaen" w:hAnsi="Sylfaen"/>
          <w:szCs w:val="24"/>
          <w:lang w:val="af-ZA"/>
        </w:rPr>
        <w:t xml:space="preserve">  </w:t>
      </w:r>
    </w:p>
    <w:p w14:paraId="09B18CC5" w14:textId="2CFD93E1" w:rsidR="00A63BB0" w:rsidRPr="00312AC2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312AC2">
        <w:rPr>
          <w:rFonts w:ascii="GHEA Grapalat" w:hAnsi="GHEA Grapalat" w:cs="Sylfaen"/>
          <w:bCs/>
          <w:i/>
          <w:lang w:val="hy-AM"/>
        </w:rPr>
        <w:t>202</w:t>
      </w:r>
      <w:r w:rsidR="006824CF">
        <w:rPr>
          <w:rFonts w:ascii="GHEA Grapalat" w:hAnsi="GHEA Grapalat" w:cs="Sylfaen"/>
          <w:bCs/>
          <w:i/>
          <w:lang w:val="hy-AM"/>
        </w:rPr>
        <w:t>6</w:t>
      </w:r>
      <w:r w:rsidR="00F701C3" w:rsidRPr="00312AC2">
        <w:rPr>
          <w:rFonts w:ascii="GHEA Grapalat" w:hAnsi="GHEA Grapalat" w:cs="Sylfaen"/>
          <w:bCs/>
          <w:i/>
          <w:lang w:val="hy-AM"/>
        </w:rPr>
        <w:t>թ</w:t>
      </w:r>
      <w:r w:rsidR="00F701C3" w:rsidRPr="00312AC2">
        <w:rPr>
          <w:rFonts w:ascii="Cambria Math" w:hAnsi="Cambria Math" w:cs="Cambria Math"/>
          <w:bCs/>
          <w:i/>
          <w:lang w:val="hy-AM"/>
        </w:rPr>
        <w:t>․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-ի </w:t>
      </w:r>
      <w:r w:rsidR="00840058">
        <w:rPr>
          <w:rFonts w:ascii="GHEA Grapalat" w:hAnsi="GHEA Grapalat" w:cs="Sylfaen"/>
          <w:bCs/>
          <w:i/>
          <w:lang w:val="hy-AM"/>
        </w:rPr>
        <w:t>հուլիսի</w:t>
      </w:r>
      <w:r w:rsidR="00314E50">
        <w:rPr>
          <w:rFonts w:ascii="GHEA Grapalat" w:hAnsi="GHEA Grapalat" w:cs="Sylfaen"/>
          <w:bCs/>
          <w:i/>
          <w:lang w:val="hy-AM"/>
        </w:rPr>
        <w:t xml:space="preserve"> </w:t>
      </w:r>
      <w:r w:rsidR="0073309B">
        <w:rPr>
          <w:rFonts w:ascii="GHEA Grapalat" w:hAnsi="GHEA Grapalat" w:cs="Sylfaen"/>
          <w:bCs/>
          <w:i/>
          <w:lang w:val="hy-AM"/>
        </w:rPr>
        <w:t xml:space="preserve"> </w:t>
      </w:r>
      <w:r w:rsidR="0058590A">
        <w:rPr>
          <w:rFonts w:ascii="GHEA Grapalat" w:hAnsi="GHEA Grapalat" w:cs="Sylfaen"/>
          <w:bCs/>
          <w:i/>
          <w:lang w:val="hy-AM"/>
        </w:rPr>
        <w:t xml:space="preserve"> </w:t>
      </w:r>
      <w:r w:rsidR="00AF33A7">
        <w:rPr>
          <w:rFonts w:ascii="GHEA Grapalat" w:hAnsi="GHEA Grapalat" w:cs="Sylfaen"/>
          <w:bCs/>
          <w:i/>
          <w:lang w:val="hy-AM"/>
        </w:rPr>
        <w:t xml:space="preserve"> </w:t>
      </w:r>
      <w:r w:rsidR="007C7B33">
        <w:rPr>
          <w:rFonts w:ascii="GHEA Grapalat" w:hAnsi="GHEA Grapalat" w:cs="Sylfaen"/>
          <w:bCs/>
          <w:i/>
          <w:lang w:val="hy-AM"/>
        </w:rPr>
        <w:t>28</w:t>
      </w:r>
      <w:r w:rsidR="00D17928" w:rsidRPr="00312AC2">
        <w:rPr>
          <w:rFonts w:ascii="GHEA Grapalat" w:hAnsi="GHEA Grapalat" w:cs="Sylfaen"/>
          <w:bCs/>
          <w:i/>
          <w:lang w:val="hy-AM"/>
        </w:rPr>
        <w:t>-ին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 ժամը 1</w:t>
      </w:r>
      <w:r w:rsidR="0058590A">
        <w:rPr>
          <w:rFonts w:ascii="GHEA Grapalat" w:hAnsi="GHEA Grapalat" w:cs="Sylfaen"/>
          <w:bCs/>
          <w:i/>
          <w:lang w:val="hy-AM"/>
        </w:rPr>
        <w:t>1</w:t>
      </w:r>
      <w:r w:rsidR="00F701C3" w:rsidRPr="00312AC2">
        <w:rPr>
          <w:rFonts w:ascii="GHEA Grapalat" w:hAnsi="GHEA Grapalat" w:cs="Sylfaen"/>
          <w:bCs/>
          <w:i/>
          <w:lang w:val="hy-AM"/>
        </w:rPr>
        <w:t>։00-ին</w:t>
      </w:r>
      <w:r w:rsidR="00EE09D3" w:rsidRPr="00312AC2">
        <w:rPr>
          <w:rFonts w:ascii="Cambria Math" w:hAnsi="Cambria Math" w:cs="Cambria Math"/>
          <w:bCs/>
          <w:i/>
          <w:lang w:val="hy-AM"/>
        </w:rPr>
        <w:t>․</w:t>
      </w:r>
    </w:p>
    <w:p w14:paraId="7B72200E" w14:textId="0FBCECCC" w:rsidR="00A63BB0" w:rsidRPr="00312AC2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7C7B33">
        <w:rPr>
          <w:rFonts w:ascii="GHEA Grapalat" w:hAnsi="GHEA Grapalat" w:cs="Sylfaen"/>
          <w:bCs/>
          <w:i/>
          <w:lang w:val="hy-AM"/>
        </w:rPr>
        <w:t>23</w:t>
      </w:r>
      <w:r w:rsidR="00840058">
        <w:rPr>
          <w:rFonts w:ascii="Microsoft JhengHei" w:eastAsia="Microsoft JhengHei" w:hAnsi="Microsoft JhengHei" w:cs="Microsoft JhengHei"/>
          <w:bCs/>
          <w:i/>
          <w:lang w:val="hy-AM"/>
        </w:rPr>
        <w:t>․</w:t>
      </w:r>
      <w:r w:rsidR="00840058">
        <w:rPr>
          <w:rFonts w:ascii="GHEA Grapalat" w:hAnsi="GHEA Grapalat" w:cs="Sylfaen"/>
          <w:bCs/>
          <w:i/>
          <w:lang w:val="hy-AM"/>
        </w:rPr>
        <w:t>07</w:t>
      </w:r>
      <w:r w:rsidR="00224CC9">
        <w:rPr>
          <w:rFonts w:ascii="MS Mincho" w:eastAsia="MS Mincho" w:hAnsi="MS Mincho" w:cs="MS Mincho"/>
          <w:bCs/>
          <w:i/>
          <w:lang w:val="hy-AM"/>
        </w:rPr>
        <w:t>․</w:t>
      </w:r>
      <w:r w:rsidR="00D17928" w:rsidRPr="001C66C3">
        <w:rPr>
          <w:rFonts w:ascii="GHEA Grapalat" w:hAnsi="GHEA Grapalat" w:cs="Sylfaen"/>
          <w:bCs/>
          <w:i/>
          <w:lang w:val="hy-AM"/>
        </w:rPr>
        <w:t>202</w:t>
      </w:r>
      <w:r w:rsidR="006824CF" w:rsidRPr="001C66C3">
        <w:rPr>
          <w:rFonts w:ascii="GHEA Grapalat" w:hAnsi="GHEA Grapalat" w:cs="Sylfaen"/>
          <w:bCs/>
          <w:i/>
          <w:lang w:val="hy-AM"/>
        </w:rPr>
        <w:t>6</w:t>
      </w:r>
      <w:r w:rsidR="00D17928" w:rsidRPr="001C66C3">
        <w:rPr>
          <w:rFonts w:ascii="GHEA Grapalat" w:hAnsi="GHEA Grapalat" w:cs="Sylfaen"/>
          <w:bCs/>
          <w:i/>
          <w:lang w:val="hy-AM"/>
        </w:rPr>
        <w:t>թ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-ին </w:t>
      </w:r>
      <w:r w:rsidR="00EE09D3" w:rsidRPr="00312AC2">
        <w:rPr>
          <w:rFonts w:ascii="GHEA Grapalat" w:hAnsi="GHEA Grapalat" w:cs="Sylfaen"/>
          <w:bCs/>
          <w:i/>
          <w:lang w:val="hy-AM"/>
        </w:rPr>
        <w:t>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="00EE09D3" w:rsidRPr="00312AC2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312AC2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6E97E333" w:rsidR="002B5AF7" w:rsidRPr="00312AC2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312AC2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7C7B33">
        <w:rPr>
          <w:rFonts w:ascii="GHEA Grapalat" w:hAnsi="GHEA Grapalat" w:cs="Sylfaen"/>
          <w:bCs/>
          <w:i/>
          <w:lang w:val="hy-AM"/>
        </w:rPr>
        <w:t>23</w:t>
      </w:r>
      <w:r w:rsidR="00840058">
        <w:rPr>
          <w:rFonts w:ascii="Microsoft JhengHei" w:eastAsia="Microsoft JhengHei" w:hAnsi="Microsoft JhengHei" w:cs="Microsoft JhengHei"/>
          <w:bCs/>
          <w:i/>
          <w:lang w:val="hy-AM"/>
        </w:rPr>
        <w:t>․</w:t>
      </w:r>
      <w:r w:rsidR="00840058">
        <w:rPr>
          <w:rFonts w:ascii="GHEA Grapalat" w:hAnsi="GHEA Grapalat" w:cs="Sylfaen"/>
          <w:bCs/>
          <w:i/>
          <w:lang w:val="hy-AM"/>
        </w:rPr>
        <w:t>07</w:t>
      </w:r>
      <w:r w:rsidR="00D17928" w:rsidRPr="001C66C3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="00D17928" w:rsidRPr="001C66C3">
        <w:rPr>
          <w:rFonts w:ascii="GHEA Grapalat" w:hAnsi="GHEA Grapalat" w:cs="Times New Roman"/>
          <w:bCs/>
          <w:i/>
          <w:lang w:val="hy-AM"/>
        </w:rPr>
        <w:t>202</w:t>
      </w:r>
      <w:r w:rsidR="006824CF" w:rsidRPr="001C66C3">
        <w:rPr>
          <w:rFonts w:ascii="GHEA Grapalat" w:hAnsi="GHEA Grapalat" w:cs="Times New Roman"/>
          <w:bCs/>
          <w:i/>
          <w:lang w:val="hy-AM"/>
        </w:rPr>
        <w:t>6</w:t>
      </w:r>
      <w:r w:rsidRPr="00312AC2">
        <w:rPr>
          <w:rFonts w:ascii="GHEA Grapalat" w:hAnsi="GHEA Grapalat" w:cs="Sylfaen"/>
          <w:bCs/>
          <w:i/>
          <w:lang w:val="hy-AM"/>
        </w:rPr>
        <w:t xml:space="preserve">  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Pr="00312AC2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312AC2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312AC2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312AC2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5F2943F4" w:rsidR="00CC497D" w:rsidRPr="00312AC2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314E50">
        <w:rPr>
          <w:rFonts w:ascii="GHEA Grapalat" w:hAnsi="GHEA Grapalat" w:cs="Sylfaen"/>
          <w:bCs/>
          <w:i/>
          <w:lang w:val="hy-AM"/>
        </w:rPr>
        <w:t xml:space="preserve">Նարինե Թովմասյանի </w:t>
      </w:r>
      <w:r w:rsidR="00AD07A9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հատուկ հաշվին՝ ՓԲԸ</w:t>
      </w:r>
      <w:r w:rsidR="008A6A3A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314E50">
        <w:rPr>
          <w:rFonts w:ascii="GHEA Grapalat" w:hAnsi="GHEA Grapalat" w:cs="Sylfaen"/>
          <w:bCs/>
          <w:i/>
          <w:lang w:val="hy-AM"/>
        </w:rPr>
        <w:t>16069050881940</w:t>
      </w:r>
      <w:r w:rsidR="00312AC2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0944D5" w:rsidRPr="00312AC2">
        <w:rPr>
          <w:rFonts w:ascii="GHEA Grapalat" w:hAnsi="GHEA Grapalat" w:cs="Sylfaen"/>
          <w:bCs/>
          <w:i/>
          <w:lang w:val="hy-AM"/>
        </w:rPr>
        <w:t>։</w:t>
      </w: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258C67B4" w:rsidR="00EE09D3" w:rsidRPr="00312AC2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Մանակիցները վաճառվող լոտին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312AC2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>
        <w:rPr>
          <w:rFonts w:ascii="GHEA Grapalat" w:hAnsi="GHEA Grapalat" w:cs="Sylfaen"/>
          <w:bCs/>
          <w:i/>
          <w:lang w:val="hy-AM"/>
        </w:rPr>
        <w:t>ի</w:t>
      </w:r>
      <w:r w:rsidR="000944D5"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312AC2">
        <w:rPr>
          <w:rFonts w:ascii="GHEA Grapalat" w:hAnsi="GHEA Grapalat" w:cs="Sylfaen"/>
          <w:bCs/>
          <w:i/>
          <w:lang w:val="hy-AM"/>
        </w:rPr>
        <w:t>։00-ն</w:t>
      </w:r>
      <w:r w:rsidR="00EE09D3" w:rsidRPr="00312AC2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56C1A7AE" w:rsidR="000944D5" w:rsidRPr="00312AC2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312AC2">
        <w:rPr>
          <w:rFonts w:ascii="GHEA Grapalat" w:hAnsi="GHEA Grapalat" w:cs="Sylfaen"/>
          <w:bCs/>
          <w:i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</w:t>
      </w:r>
      <w:r w:rsidRPr="00312AC2">
        <w:rPr>
          <w:rFonts w:ascii="GHEA Grapalat" w:hAnsi="GHEA Grapalat" w:cs="Sylfaen"/>
          <w:bCs/>
          <w:i/>
          <w:lang w:val="hy-AM"/>
        </w:rPr>
        <w:lastRenderedPageBreak/>
        <w:t>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A13928F" w:rsidR="00E97017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AD07A9">
        <w:rPr>
          <w:rFonts w:ascii="GHEA Grapalat" w:hAnsi="GHEA Grapalat" w:cs="Sylfaen"/>
          <w:bCs/>
          <w:i/>
          <w:lang w:val="hy-AM"/>
        </w:rPr>
        <w:t>ի</w:t>
      </w:r>
      <w:r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Pr="00312AC2">
        <w:rPr>
          <w:rFonts w:ascii="GHEA Grapalat" w:hAnsi="GHEA Grapalat" w:cs="Sylfaen"/>
          <w:bCs/>
          <w:i/>
          <w:lang w:val="hy-AM"/>
        </w:rPr>
        <w:t>։00-</w:t>
      </w:r>
      <w:r w:rsidR="00AD07A9">
        <w:rPr>
          <w:rFonts w:ascii="GHEA Grapalat" w:hAnsi="GHEA Grapalat" w:cs="Sylfaen"/>
          <w:bCs/>
          <w:i/>
          <w:lang w:val="hy-AM"/>
        </w:rPr>
        <w:t>ը</w:t>
      </w:r>
      <w:r w:rsidRPr="00312AC2">
        <w:rPr>
          <w:rFonts w:ascii="GHEA Grapalat" w:hAnsi="GHEA Grapalat" w:cs="Sylfaen"/>
          <w:bCs/>
          <w:i/>
          <w:lang w:val="hy-AM"/>
        </w:rPr>
        <w:t>։</w:t>
      </w:r>
    </w:p>
    <w:p w14:paraId="01B71A8F" w14:textId="311F8A5F" w:rsidR="00D3437C" w:rsidRPr="00D3437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03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312AC2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 xml:space="preserve"> </w:t>
      </w:r>
      <w:r>
        <w:rPr>
          <w:rFonts w:ascii="GHEA Grapalat" w:hAnsi="GHEA Grapalat" w:cs="Sylfaen"/>
          <w:bCs/>
          <w:i/>
          <w:lang w:val="hy-AM"/>
        </w:rPr>
        <w:t>Մ</w:t>
      </w:r>
      <w:r w:rsidRPr="00D3437C">
        <w:rPr>
          <w:rFonts w:ascii="GHEA Grapalat" w:hAnsi="GHEA Grapalat" w:cs="Sylfaen"/>
          <w:bCs/>
          <w:i/>
          <w:lang w:val="hy-AM"/>
        </w:rPr>
        <w:t>եկից ավելի լոտերի դեպքում` լոտերի վաճառքի հերթականությունը, իրականացվելու է, ըստ լոտերի հերթականությամբ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</w:p>
    <w:p w14:paraId="2E24C101" w14:textId="18E926F2" w:rsidR="000944D5" w:rsidRPr="00312AC2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Ուշադրություն</w:t>
      </w:r>
      <w:r w:rsidRPr="00312AC2">
        <w:rPr>
          <w:rFonts w:ascii="Cambria Math" w:hAnsi="Cambria Math" w:cs="Cambria Math"/>
          <w:bCs/>
          <w:i/>
          <w:lang w:val="hy-AM"/>
        </w:rPr>
        <w:t>․</w:t>
      </w:r>
      <w:r w:rsidRPr="00312AC2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312AC2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312AC2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09869D88" w14:textId="50797DBC" w:rsidR="00626193" w:rsidRPr="00312AC2" w:rsidRDefault="00314E50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  <w:lang w:val="hy-AM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Նարինե Թովմասյանի</w:t>
      </w:r>
      <w:r w:rsidR="00AD07A9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րիչ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312AC2" w:rsidRPr="00312AC2">
        <w:rPr>
          <w:rFonts w:ascii="Cambria Math" w:hAnsi="Cambria Math" w:cs="Cambria Math"/>
          <w:b/>
          <w:bCs/>
          <w:i/>
          <w:sz w:val="18"/>
          <w:szCs w:val="18"/>
          <w:lang w:val="hy-AM"/>
        </w:rPr>
        <w:t>․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312AC2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74A57"/>
    <w:multiLevelType w:val="hybridMultilevel"/>
    <w:tmpl w:val="3AD20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16AF2"/>
    <w:multiLevelType w:val="hybridMultilevel"/>
    <w:tmpl w:val="1B9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4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6"/>
  </w:num>
  <w:num w:numId="5" w16cid:durableId="2044405528">
    <w:abstractNumId w:val="1"/>
  </w:num>
  <w:num w:numId="6" w16cid:durableId="303048592">
    <w:abstractNumId w:val="5"/>
  </w:num>
  <w:num w:numId="7" w16cid:durableId="96878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57F38"/>
    <w:rsid w:val="000647D7"/>
    <w:rsid w:val="0007238C"/>
    <w:rsid w:val="00075C6B"/>
    <w:rsid w:val="000944D5"/>
    <w:rsid w:val="000C04ED"/>
    <w:rsid w:val="000D21BE"/>
    <w:rsid w:val="000E0076"/>
    <w:rsid w:val="001252B8"/>
    <w:rsid w:val="00127056"/>
    <w:rsid w:val="0013119B"/>
    <w:rsid w:val="00147CD0"/>
    <w:rsid w:val="001525F1"/>
    <w:rsid w:val="00154853"/>
    <w:rsid w:val="001C66C3"/>
    <w:rsid w:val="001E1EC0"/>
    <w:rsid w:val="00204C16"/>
    <w:rsid w:val="00224CC9"/>
    <w:rsid w:val="00224DB4"/>
    <w:rsid w:val="00232036"/>
    <w:rsid w:val="002433BF"/>
    <w:rsid w:val="00272AE3"/>
    <w:rsid w:val="00276415"/>
    <w:rsid w:val="002A136A"/>
    <w:rsid w:val="002B5AF7"/>
    <w:rsid w:val="002D05D9"/>
    <w:rsid w:val="002D42B0"/>
    <w:rsid w:val="002E475A"/>
    <w:rsid w:val="00312AC2"/>
    <w:rsid w:val="00314E50"/>
    <w:rsid w:val="0035471C"/>
    <w:rsid w:val="00362884"/>
    <w:rsid w:val="00377512"/>
    <w:rsid w:val="00377920"/>
    <w:rsid w:val="0039019A"/>
    <w:rsid w:val="003B4526"/>
    <w:rsid w:val="003D1943"/>
    <w:rsid w:val="003D739C"/>
    <w:rsid w:val="003E427E"/>
    <w:rsid w:val="003E6337"/>
    <w:rsid w:val="003E798B"/>
    <w:rsid w:val="003F0E88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3A81"/>
    <w:rsid w:val="004E53C5"/>
    <w:rsid w:val="0050705A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824CF"/>
    <w:rsid w:val="006A428F"/>
    <w:rsid w:val="006B1057"/>
    <w:rsid w:val="006B782B"/>
    <w:rsid w:val="006C03D4"/>
    <w:rsid w:val="006E3109"/>
    <w:rsid w:val="0073309B"/>
    <w:rsid w:val="00750A16"/>
    <w:rsid w:val="00762E98"/>
    <w:rsid w:val="00764F10"/>
    <w:rsid w:val="00784CF3"/>
    <w:rsid w:val="007B7C30"/>
    <w:rsid w:val="007C7B33"/>
    <w:rsid w:val="007F430A"/>
    <w:rsid w:val="007F7C3C"/>
    <w:rsid w:val="008132D5"/>
    <w:rsid w:val="00814BAB"/>
    <w:rsid w:val="00840058"/>
    <w:rsid w:val="00841FCF"/>
    <w:rsid w:val="008623BB"/>
    <w:rsid w:val="008760D7"/>
    <w:rsid w:val="008A6A3A"/>
    <w:rsid w:val="008B0804"/>
    <w:rsid w:val="008B11F1"/>
    <w:rsid w:val="008D42D2"/>
    <w:rsid w:val="00933AA6"/>
    <w:rsid w:val="00942FCF"/>
    <w:rsid w:val="00947249"/>
    <w:rsid w:val="00980E84"/>
    <w:rsid w:val="009A5A7A"/>
    <w:rsid w:val="009B2BB3"/>
    <w:rsid w:val="009C15D4"/>
    <w:rsid w:val="009C5C0C"/>
    <w:rsid w:val="009E5733"/>
    <w:rsid w:val="009E7C56"/>
    <w:rsid w:val="009F4B69"/>
    <w:rsid w:val="00A14505"/>
    <w:rsid w:val="00A16019"/>
    <w:rsid w:val="00A32031"/>
    <w:rsid w:val="00A344DC"/>
    <w:rsid w:val="00A35C71"/>
    <w:rsid w:val="00A5387B"/>
    <w:rsid w:val="00A6327D"/>
    <w:rsid w:val="00A634D2"/>
    <w:rsid w:val="00A63BB0"/>
    <w:rsid w:val="00A938FF"/>
    <w:rsid w:val="00AD07A9"/>
    <w:rsid w:val="00AD4FFE"/>
    <w:rsid w:val="00AF33A7"/>
    <w:rsid w:val="00B03730"/>
    <w:rsid w:val="00B101CA"/>
    <w:rsid w:val="00B132E0"/>
    <w:rsid w:val="00B20E9F"/>
    <w:rsid w:val="00B45948"/>
    <w:rsid w:val="00B57068"/>
    <w:rsid w:val="00B57EDA"/>
    <w:rsid w:val="00B65014"/>
    <w:rsid w:val="00B92144"/>
    <w:rsid w:val="00BA3E80"/>
    <w:rsid w:val="00BC5872"/>
    <w:rsid w:val="00BD14B1"/>
    <w:rsid w:val="00BD1D8E"/>
    <w:rsid w:val="00BE0A60"/>
    <w:rsid w:val="00BE79BF"/>
    <w:rsid w:val="00C07C19"/>
    <w:rsid w:val="00C10813"/>
    <w:rsid w:val="00C14004"/>
    <w:rsid w:val="00C1754A"/>
    <w:rsid w:val="00C2145A"/>
    <w:rsid w:val="00C37B69"/>
    <w:rsid w:val="00C51FB1"/>
    <w:rsid w:val="00C52528"/>
    <w:rsid w:val="00C952FE"/>
    <w:rsid w:val="00CC447C"/>
    <w:rsid w:val="00CC497D"/>
    <w:rsid w:val="00D17928"/>
    <w:rsid w:val="00D3403A"/>
    <w:rsid w:val="00D3437C"/>
    <w:rsid w:val="00D562B0"/>
    <w:rsid w:val="00D85969"/>
    <w:rsid w:val="00DC6802"/>
    <w:rsid w:val="00DF3FE1"/>
    <w:rsid w:val="00E27034"/>
    <w:rsid w:val="00E601E1"/>
    <w:rsid w:val="00E71248"/>
    <w:rsid w:val="00E82114"/>
    <w:rsid w:val="00E97017"/>
    <w:rsid w:val="00EC0EA3"/>
    <w:rsid w:val="00EE0883"/>
    <w:rsid w:val="00EE09D3"/>
    <w:rsid w:val="00F2648E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09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25</cp:revision>
  <cp:lastPrinted>2026-07-14T05:23:00Z</cp:lastPrinted>
  <dcterms:created xsi:type="dcterms:W3CDTF">2025-11-10T13:27:00Z</dcterms:created>
  <dcterms:modified xsi:type="dcterms:W3CDTF">2026-07-14T05:25:00Z</dcterms:modified>
</cp:coreProperties>
</file>